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95" w:rsidRPr="00B958D3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A05F95" w:rsidRPr="00B958D3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t>к письму Министерства экономики УР</w:t>
      </w:r>
    </w:p>
    <w:p w:rsidR="00635EA1" w:rsidRPr="00B958D3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t>________________№_______________</w:t>
      </w:r>
    </w:p>
    <w:p w:rsidR="00AB2EF0" w:rsidRPr="00B958D3" w:rsidRDefault="00AB2EF0" w:rsidP="00AB2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AB2EF0" w:rsidRPr="00B958D3" w:rsidRDefault="00AB2EF0" w:rsidP="00AB2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B23CF" w:rsidRPr="00B958D3" w:rsidRDefault="00AB2EF0" w:rsidP="00AB2E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Отчет </w:t>
      </w:r>
      <w:r w:rsidR="00805B86" w:rsidRPr="00B958D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по исполнению Плана мероприятий («дорожной карты») по содействию развитию конкуренции в Удмуртской Республике </w:t>
      </w: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>По состоянию на</w:t>
      </w:r>
      <w:r w:rsidRPr="00B958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713B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31 декабря 20</w:t>
      </w:r>
      <w:r w:rsidR="00B6304F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2</w:t>
      </w:r>
      <w:r w:rsidR="00926A0D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2</w:t>
      </w:r>
      <w:r w:rsidR="005E1572"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Pr="00B958D3">
        <w:rPr>
          <w:rFonts w:ascii="Times New Roman" w:hAnsi="Times New Roman" w:cs="Times New Roman"/>
          <w:sz w:val="26"/>
          <w:szCs w:val="26"/>
          <w:u w:val="single"/>
          <w:lang w:val="ru-RU"/>
        </w:rPr>
        <w:t>года</w:t>
      </w:r>
    </w:p>
    <w:p w:rsidR="00B2498D" w:rsidRPr="00D65025" w:rsidRDefault="00820BD1" w:rsidP="00B2498D">
      <w:pPr>
        <w:spacing w:after="0" w:line="240" w:lineRule="auto"/>
        <w:jc w:val="left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B958D3">
        <w:rPr>
          <w:rFonts w:ascii="Times New Roman" w:hAnsi="Times New Roman" w:cs="Times New Roman"/>
          <w:b/>
          <w:sz w:val="26"/>
          <w:szCs w:val="26"/>
          <w:lang w:val="ru-RU"/>
        </w:rPr>
        <w:t>И</w:t>
      </w:r>
      <w:r w:rsidR="00B2498D" w:rsidRPr="00B958D3">
        <w:rPr>
          <w:rFonts w:ascii="Times New Roman" w:hAnsi="Times New Roman" w:cs="Times New Roman"/>
          <w:b/>
          <w:sz w:val="26"/>
          <w:szCs w:val="26"/>
          <w:lang w:val="ru-RU"/>
        </w:rPr>
        <w:t>сполнитель</w:t>
      </w:r>
      <w:r w:rsidR="00B2498D" w:rsidRPr="00B958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65025">
        <w:rPr>
          <w:rFonts w:ascii="Times New Roman" w:hAnsi="Times New Roman" w:cs="Times New Roman"/>
          <w:sz w:val="26"/>
          <w:szCs w:val="26"/>
          <w:u w:val="single"/>
          <w:lang w:val="ru-RU"/>
        </w:rPr>
        <w:t>Муниципальное образование «Муниципальный округ Можгинский район Удмуртской Республики»</w:t>
      </w:r>
    </w:p>
    <w:p w:rsidR="00B2498D" w:rsidRPr="00B958D3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i/>
          <w:sz w:val="26"/>
          <w:szCs w:val="26"/>
          <w:lang w:val="ru-RU"/>
        </w:rPr>
        <w:t xml:space="preserve">                                                    (наименование </w:t>
      </w:r>
      <w:r w:rsidR="00AA7FF1" w:rsidRPr="00B958D3">
        <w:rPr>
          <w:rFonts w:ascii="Times New Roman" w:hAnsi="Times New Roman" w:cs="Times New Roman"/>
          <w:i/>
          <w:sz w:val="26"/>
          <w:szCs w:val="26"/>
          <w:lang w:val="ru-RU"/>
        </w:rPr>
        <w:t>МО в УР</w:t>
      </w:r>
      <w:r w:rsidRPr="00B958D3">
        <w:rPr>
          <w:rFonts w:ascii="Times New Roman" w:hAnsi="Times New Roman" w:cs="Times New Roman"/>
          <w:i/>
          <w:sz w:val="26"/>
          <w:szCs w:val="26"/>
          <w:lang w:val="ru-RU"/>
        </w:rPr>
        <w:t>)</w:t>
      </w:r>
    </w:p>
    <w:p w:rsidR="00805B86" w:rsidRPr="00B958D3" w:rsidRDefault="00805B86" w:rsidP="00805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820"/>
        <w:gridCol w:w="1559"/>
        <w:gridCol w:w="4678"/>
        <w:gridCol w:w="3685"/>
      </w:tblGrid>
      <w:tr w:rsidR="001E2FD4" w:rsidRPr="007D45C4" w:rsidTr="00EE47B9">
        <w:trPr>
          <w:trHeight w:val="615"/>
        </w:trPr>
        <w:tc>
          <w:tcPr>
            <w:tcW w:w="993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1E2FD4" w:rsidRPr="00B958D3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678" w:type="dxa"/>
          </w:tcPr>
          <w:p w:rsidR="001E2FD4" w:rsidRPr="00B958D3" w:rsidRDefault="007C05B5" w:rsidP="00CD01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Ключевое событие/результат реализации</w:t>
            </w:r>
          </w:p>
        </w:tc>
        <w:tc>
          <w:tcPr>
            <w:tcW w:w="3685" w:type="dxa"/>
          </w:tcPr>
          <w:p w:rsidR="001E2FD4" w:rsidRPr="00B958D3" w:rsidRDefault="00AA7FF1" w:rsidP="00AB2EF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Принятые </w:t>
            </w:r>
            <w:r w:rsidR="00AB2EF0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ОМСУ за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отчетный период </w:t>
            </w:r>
            <w:r w:rsidR="00926A0D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(2022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меры, направленные на  реализацию мероприятия и достижение ключевого события/результата реализации, указанного в Плане</w:t>
            </w:r>
          </w:p>
        </w:tc>
      </w:tr>
      <w:tr w:rsidR="00842624" w:rsidRPr="00B958D3" w:rsidTr="00EE47B9">
        <w:trPr>
          <w:trHeight w:val="141"/>
        </w:trPr>
        <w:tc>
          <w:tcPr>
            <w:tcW w:w="993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842624" w:rsidRPr="00B958D3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842624" w:rsidRPr="00B958D3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B958D3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7D45C4" w:rsidTr="00B6013B">
        <w:trPr>
          <w:trHeight w:val="570"/>
        </w:trPr>
        <w:tc>
          <w:tcPr>
            <w:tcW w:w="15735" w:type="dxa"/>
            <w:gridSpan w:val="5"/>
          </w:tcPr>
          <w:p w:rsidR="00805B86" w:rsidRPr="00B958D3" w:rsidRDefault="0016556D" w:rsidP="00EE7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Мероприятия по реализации мер по содействию развитию конкуренции в отдельных отраслях (сферах) экономики Удмуртской Республики</w:t>
            </w:r>
          </w:p>
        </w:tc>
      </w:tr>
      <w:tr w:rsidR="005E13CE" w:rsidRPr="007D45C4" w:rsidTr="00EE47B9">
        <w:trPr>
          <w:trHeight w:val="21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5E13CE" w:rsidRPr="00B958D3" w:rsidRDefault="005E13CE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13CE" w:rsidRPr="007D45C4" w:rsidTr="00EE47B9">
        <w:trPr>
          <w:trHeight w:val="21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образования</w:t>
            </w:r>
          </w:p>
        </w:tc>
        <w:tc>
          <w:tcPr>
            <w:tcW w:w="3685" w:type="dxa"/>
          </w:tcPr>
          <w:p w:rsidR="005E13CE" w:rsidRPr="00B958D3" w:rsidRDefault="002911C0" w:rsidP="002911C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 образ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ование в районе представлено дву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 учреждениями дополнительного образования: МБОУ ДО Можгинского района «РЦДОД» и МБОУ ДО «ДЮСШ Можгинского района». Рынок дополнительного образования 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не является конкурентным в связи с отсутствием в районе коммерческих организации.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Оказание государственной поддержки загородным детским оздоровительным лагерям всех форм собственности, в том числе негосударственным, предоставляющим услуги по организации отдыха детей</w:t>
            </w:r>
          </w:p>
        </w:tc>
        <w:tc>
          <w:tcPr>
            <w:tcW w:w="3685" w:type="dxa"/>
          </w:tcPr>
          <w:p w:rsidR="005E13CE" w:rsidRPr="00B958D3" w:rsidRDefault="00B5349C" w:rsidP="00B5349C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2022 году в Можгинском районе организованные группы детей отдыхали и оздоравливались в 24 летних лагерях дневного пребывания  на базе общеобразовательных организаций. 411 детей отдохнули в летних оздоровительных лагерях с дневным пребыванием. Коммерческие организации на данном рынке отсутствуют.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Проведение информационной кампании по поддержке деятельности негосударственных организаций в оказании услуг ранней диагностики, социализации, реабилитации (абилитации) и психолого-педагогического сопровождения детей с ОВЗ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возможности участия в оказании услуг ранней диагностики, социализации, реабилитации (абилитации) и психолого-педагогического сопровождения детей с ОВЗ негосударственным организациям на недискриминационной основе</w:t>
            </w:r>
          </w:p>
        </w:tc>
        <w:tc>
          <w:tcPr>
            <w:tcW w:w="3685" w:type="dxa"/>
          </w:tcPr>
          <w:p w:rsidR="00B5349C" w:rsidRPr="00B958D3" w:rsidRDefault="00B5349C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Можгинском районе по состоянию на 2022 год числится 86 детей с ограниченными возможностями здоровья.</w:t>
            </w:r>
          </w:p>
          <w:p w:rsidR="005E13CE" w:rsidRPr="00B958D3" w:rsidRDefault="00F5637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Коммерческие организации на данном рынке отсутствуют.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Организация инвентаризации кладбищ и мест захоронений на них: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559" w:type="dxa"/>
          </w:tcPr>
          <w:p w:rsidR="005E13CE" w:rsidRPr="007D45C4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 декабря 2023 года;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в отношении 50% общего количества существующих кладбищ до 31 декабря 2024 года;</w:t>
            </w:r>
          </w:p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в отношении всех существующих кладбищ до 31 декабря 2025 года</w:t>
            </w:r>
          </w:p>
        </w:tc>
        <w:tc>
          <w:tcPr>
            <w:tcW w:w="3685" w:type="dxa"/>
          </w:tcPr>
          <w:p w:rsidR="005E13CE" w:rsidRPr="007D45C4" w:rsidRDefault="000609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Можгинском районе проведены работы по межеванию земельных участков территорий кладбищ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4820" w:type="dxa"/>
          </w:tcPr>
          <w:p w:rsidR="005E13CE" w:rsidRPr="007D45C4" w:rsidRDefault="005E13C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lang w:val="ru-RU"/>
              </w:rPr>
              <w:t xml:space="preserve">Доведение до населения информации, в том числе с использованием СМИ, о создании реестров кладбищ и мест захоронений и размещении указанных реестров на </w:t>
            </w:r>
            <w:r w:rsidRPr="007D45C4">
              <w:rPr>
                <w:rFonts w:ascii="Times New Roman" w:hAnsi="Times New Roman" w:cs="Times New Roman"/>
                <w:lang w:val="ru-RU"/>
              </w:rPr>
              <w:lastRenderedPageBreak/>
              <w:t>региональном портале государственных и муниципальных услуг</w:t>
            </w:r>
          </w:p>
        </w:tc>
        <w:tc>
          <w:tcPr>
            <w:tcW w:w="1559" w:type="dxa"/>
          </w:tcPr>
          <w:p w:rsidR="005E13CE" w:rsidRPr="007D45C4" w:rsidRDefault="005E13CE" w:rsidP="00B6304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7D45C4" w:rsidRDefault="005E13C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9.3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Принятие нормативного правового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оказываемых ими ритуальных услуг, учитывая требования разработанной к 1 июля 2023 года правовой основы Минстроя России</w:t>
            </w:r>
          </w:p>
        </w:tc>
        <w:tc>
          <w:tcPr>
            <w:tcW w:w="1559" w:type="dxa"/>
          </w:tcPr>
          <w:p w:rsidR="005E13CE" w:rsidRPr="007D45C4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02385E" w:rsidTr="00EE47B9">
        <w:trPr>
          <w:trHeight w:val="180"/>
        </w:trPr>
        <w:tc>
          <w:tcPr>
            <w:tcW w:w="993" w:type="dxa"/>
          </w:tcPr>
          <w:p w:rsidR="005E13CE" w:rsidRPr="007D45C4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</w:t>
            </w:r>
          </w:p>
        </w:tc>
        <w:tc>
          <w:tcPr>
            <w:tcW w:w="4820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559" w:type="dxa"/>
          </w:tcPr>
          <w:p w:rsidR="005E13CE" w:rsidRPr="007D45C4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5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7D45C4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7D45C4">
              <w:rPr>
                <w:rFonts w:ascii="Times New Roman" w:hAnsi="Times New Roman" w:cs="Times New Roman"/>
              </w:rPr>
              <w:t>Оказание услуг по организации похорон организованно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685" w:type="dxa"/>
          </w:tcPr>
          <w:p w:rsidR="005E13CE" w:rsidRPr="007D45C4" w:rsidRDefault="007D45C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Мониторинг обеспечения покрытия территорий муниципальных образований в Удмуртской Республике современными услугами связи, включая широкополосный доступ к информационно-телекоммуникационной сети Интернет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Устранение "цифрового неравенства" муниципальных образований в Удмуртской Республике; выявление территорий республики, где ни один оператор связи не оказывает услуг широкополосного доступа к информационно-телекоммуникационной сети Интернет</w:t>
            </w:r>
          </w:p>
        </w:tc>
        <w:tc>
          <w:tcPr>
            <w:tcW w:w="3685" w:type="dxa"/>
          </w:tcPr>
          <w:p w:rsidR="005E13CE" w:rsidRPr="00B958D3" w:rsidRDefault="00192AEB" w:rsidP="0055745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Территория муниципального образования 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«Муниципальный округ Можгинский район</w:t>
            </w:r>
            <w:r w:rsid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100% обеспечена услугами связи: 2 провайдера проводных услуг интернет (ПАО «</w:t>
            </w:r>
            <w:proofErr w:type="spellStart"/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Ростелеком</w:t>
            </w:r>
            <w:proofErr w:type="spellEnd"/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F56374" w:rsidRPr="00B958D3">
              <w:rPr>
                <w:rStyle w:val="10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ООО «</w:t>
            </w:r>
            <w:proofErr w:type="spellStart"/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ТелеСеть+</w:t>
            </w:r>
            <w:proofErr w:type="spellEnd"/>
            <w:r w:rsidR="00F56374" w:rsidRPr="00B958D3">
              <w:rPr>
                <w:rFonts w:ascii="Times New Roman" w:hAnsi="Times New Roman" w:cs="Times New Roman"/>
                <w:iCs/>
                <w:color w:val="444444"/>
                <w:sz w:val="24"/>
                <w:szCs w:val="24"/>
                <w:shd w:val="clear" w:color="auto" w:fill="FFFFFF"/>
                <w:lang w:val="ru-RU"/>
              </w:rPr>
              <w:t>»)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 менее 5</w:t>
            </w:r>
            <w:r w:rsidR="00F56374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мобильных операторов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(МТС </w:t>
            </w:r>
            <w:proofErr w:type="spellStart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Билайн</w:t>
            </w:r>
            <w:proofErr w:type="spellEnd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Теле</w:t>
            </w:r>
            <w:proofErr w:type="gramStart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Мегафон, </w:t>
            </w:r>
            <w:proofErr w:type="spellStart"/>
            <w:r w:rsidR="00557457" w:rsidRPr="00B958D3">
              <w:rPr>
                <w:rFonts w:ascii="Times New Roman" w:hAnsi="Times New Roman" w:cs="Times New Roman"/>
                <w:sz w:val="24"/>
                <w:szCs w:val="24"/>
              </w:rPr>
              <w:t>Yota</w:t>
            </w:r>
            <w:proofErr w:type="spellEnd"/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Несмотря на достаточную развитую телекоммуникационную </w:t>
            </w:r>
            <w:r w:rsidR="0055745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инфраструктуру, в районе остается актуальной проблема плохого качества сотовой связи и предоставления доступа к «Интернету» в отдаленных сельских населенных пунктах, которые обуславливаются рельефом местности, удалённостью от базовых станций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3685" w:type="dxa"/>
          </w:tcPr>
          <w:p w:rsidR="005E13CE" w:rsidRPr="00B958D3" w:rsidRDefault="009554D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 проводятся аукционы по выбору подрядной организации для выполнения работ по капитальному ремонту, ремонту автомобильных дорог, искусственных дорожных сооружений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22.4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Привлечение инвестиций (в том числе с применением механизмов ГЧП (МЧП)) в развитие инфраструктуры дорожного хозяйства и придорожного сервиса</w:t>
            </w:r>
          </w:p>
        </w:tc>
        <w:tc>
          <w:tcPr>
            <w:tcW w:w="3685" w:type="dxa"/>
          </w:tcPr>
          <w:p w:rsidR="005E13CE" w:rsidRPr="00B958D3" w:rsidRDefault="00B5349C" w:rsidP="00B5349C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целью развития придорожного сервиса, определены земельные участки, информация о которых размещена на официальном сайте муниципального образования «Муниципальный округ Можгинский район» в разделе «Инвестиционная привлекательность» проводятся переговоры, с потенциальными инвесторами, консультирование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5E13CE" w:rsidRPr="00B958D3" w:rsidRDefault="00014567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 территории Можгинского района действуют  межмуниципальные маршруты,  включенные в реестр межмуниципальных маршрутов регулярных перевозок Удмуртской Республики. Всего  20 межмуниципальных автобусных маршрутов.  Перевозку пассажиров осуществляют: ООО «Альянс-Авто», ИП Сперанов В.Г., ИП Евсеев А.В., АО «ИПОПАТ», ООО «Удмуртавтотранс».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5E13CE" w:rsidRPr="00B958D3" w:rsidRDefault="00892F4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работы автобусов на маршрутах регулярных перевозок (количество пассажиров, пассажирооборот, охват сельских населенных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3685" w:type="dxa"/>
          </w:tcPr>
          <w:p w:rsidR="005E13CE" w:rsidRPr="00B958D3" w:rsidRDefault="00892F4A" w:rsidP="00892F4A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Маршрутная сеть автобусных маршрутов на территории муниципального образования «Муниципальный округ Можгинский район» определена в соответствии с принципом обеспечения транспортного сообщения с отдаленными частями города и социальными объектами. Действующее расписание движения на муниципальных маршрутах составлено с учетом сложившегося пассажиропотока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пожеланий граждан</w:t>
            </w:r>
          </w:p>
        </w:tc>
      </w:tr>
      <w:tr w:rsidR="005E13CE" w:rsidRPr="007D45C4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Реализация мероприятий, направленных на повышение качества оказания услуг на рынке по сбору и транспортированию ТКО. Проведение "круглых" столов, </w:t>
            </w:r>
            <w:proofErr w:type="spellStart"/>
            <w:r w:rsidRPr="00B958D3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B958D3">
              <w:rPr>
                <w:rFonts w:ascii="Times New Roman" w:hAnsi="Times New Roman" w:cs="Times New Roman"/>
                <w:lang w:val="ru-RU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3685" w:type="dxa"/>
          </w:tcPr>
          <w:p w:rsidR="005E13CE" w:rsidRPr="00B958D3" w:rsidRDefault="00014567" w:rsidP="0001456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сбору и вывозу твердых коммунальных отходов на территории муниципального образования «Можгинский район</w:t>
            </w:r>
            <w:r w:rsid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осуществляет Региональный оператор ООО «Спецавтохозяйство». </w:t>
            </w:r>
            <w:r w:rsidRPr="00B958D3">
              <w:rPr>
                <w:rFonts w:ascii="Times New Roman" w:hAnsi="Times New Roman" w:cs="Times New Roman"/>
                <w:sz w:val="24"/>
                <w:szCs w:val="14"/>
                <w:shd w:val="clear" w:color="auto" w:fill="FFFFFF"/>
                <w:lang w:val="ru-RU"/>
              </w:rPr>
              <w:t>Во всех населенных пунктах Можгинского района организован вывоз ТКО. Из 108 населенных пунктов в 22 – мусор не вывозится, из них в двух населенных пунктах сезонное проживание, в 9 – нет подъездных путей (полевые дороги)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32.1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Проведение ОМСУ УР отбора управляющих организаций для управления многоквартирными домами путем проведения открытого конкурса в соответствии с требованиями </w:t>
            </w:r>
            <w:hyperlink r:id="rId8">
              <w:r w:rsidRPr="00B958D3">
                <w:rPr>
                  <w:rFonts w:ascii="Times New Roman" w:hAnsi="Times New Roman" w:cs="Times New Roman"/>
                  <w:lang w:val="ru-RU"/>
                </w:rPr>
                <w:t>постановления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Правительства Российской Федерации от 6 февраля 2006 года </w:t>
            </w:r>
            <w:r w:rsidRPr="00B958D3">
              <w:rPr>
                <w:rFonts w:ascii="Times New Roman" w:hAnsi="Times New Roman" w:cs="Times New Roman"/>
              </w:rPr>
              <w:t>N</w:t>
            </w:r>
            <w:r w:rsidRPr="00B958D3">
              <w:rPr>
                <w:rFonts w:ascii="Times New Roman" w:hAnsi="Times New Roman" w:cs="Times New Roman"/>
                <w:lang w:val="ru-RU"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прозрачности при проведении отбора управляющих организаций для управления многоквартирными домами; обеспечение благоприятных и безопасных условий пользования помещениями в многоквартирном доме, надлежащего содержания общего имущества в многоквартирном доме</w:t>
            </w:r>
          </w:p>
        </w:tc>
        <w:tc>
          <w:tcPr>
            <w:tcW w:w="3685" w:type="dxa"/>
          </w:tcPr>
          <w:p w:rsidR="005E13CE" w:rsidRPr="00B958D3" w:rsidRDefault="00892F4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5E13CE" w:rsidRPr="00B958D3" w:rsidTr="00EE47B9">
        <w:trPr>
          <w:trHeight w:val="180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32.2</w:t>
            </w:r>
          </w:p>
        </w:tc>
        <w:tc>
          <w:tcPr>
            <w:tcW w:w="4820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Размещение в открытом доступе информации о многоквартирных домах, находящихся в стадии строительства, с указанием планового срока окончания строительства данных объектов</w:t>
            </w:r>
          </w:p>
        </w:tc>
        <w:tc>
          <w:tcPr>
            <w:tcW w:w="1559" w:type="dxa"/>
          </w:tcPr>
          <w:p w:rsidR="005E13CE" w:rsidRPr="00B958D3" w:rsidRDefault="005E13CE" w:rsidP="0080162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4678" w:type="dxa"/>
          </w:tcPr>
          <w:p w:rsidR="005E13CE" w:rsidRPr="00B958D3" w:rsidRDefault="005E13CE" w:rsidP="008016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Развитие добросовестной конкуренции при отборе УК, обеспечение возможности участия на конкурсах по отбору УК для управления такими домами большего количества УК частной формы собственности</w:t>
            </w:r>
          </w:p>
        </w:tc>
        <w:tc>
          <w:tcPr>
            <w:tcW w:w="3685" w:type="dxa"/>
          </w:tcPr>
          <w:p w:rsidR="005E13CE" w:rsidRPr="00B958D3" w:rsidRDefault="00892F4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713B">
        <w:trPr>
          <w:trHeight w:val="180"/>
        </w:trPr>
        <w:tc>
          <w:tcPr>
            <w:tcW w:w="15735" w:type="dxa"/>
            <w:gridSpan w:val="5"/>
          </w:tcPr>
          <w:p w:rsidR="005E13CE" w:rsidRPr="00B958D3" w:rsidRDefault="005E13CE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Системные мероприятия по содействию развитию конкуренции в Удмуртской Республике</w:t>
            </w:r>
          </w:p>
          <w:p w:rsidR="005E13CE" w:rsidRPr="00B958D3" w:rsidRDefault="005E13CE" w:rsidP="00C735F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5E13CE" w:rsidRPr="007D45C4" w:rsidTr="00EE47B9">
        <w:trPr>
          <w:trHeight w:val="309"/>
        </w:trPr>
        <w:tc>
          <w:tcPr>
            <w:tcW w:w="993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820" w:type="dxa"/>
          </w:tcPr>
          <w:p w:rsidR="005E13CE" w:rsidRPr="00B958D3" w:rsidRDefault="00801621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Сокращение перечня закупок у единственного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поставщика в положениях о закупках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EA05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Оптимизация процедур закупок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государственных и муниципальных учреждений и предприятий; развитие конкуренции при осуществлении закупок</w:t>
            </w:r>
          </w:p>
        </w:tc>
        <w:tc>
          <w:tcPr>
            <w:tcW w:w="3685" w:type="dxa"/>
          </w:tcPr>
          <w:p w:rsidR="00014567" w:rsidRPr="00B958D3" w:rsidRDefault="00014567" w:rsidP="00014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поставщиков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(подрядчиков, исполнителей) для нужд муниципального образования «Муниципальный округ Можгинский район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» осуществляется путем проведения конкурсов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, запросов котировок в электронной форме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и аукционов в электронной форме в рамках </w:t>
            </w:r>
            <w:r w:rsidR="00F479C0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Закона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</w:p>
          <w:p w:rsidR="00014567" w:rsidRPr="00B958D3" w:rsidRDefault="00014567" w:rsidP="000145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закупки у единственного поставщика (подрядчика, исполнителя) в соответствии с положениями статьи 93 вышеуказанного ФЗ.</w:t>
            </w:r>
          </w:p>
          <w:p w:rsidR="005E13CE" w:rsidRPr="00B958D3" w:rsidRDefault="00F479C0" w:rsidP="00F479C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пунктом 3 статьи 16</w:t>
            </w:r>
            <w:r w:rsidR="0001456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Закона Российской Федерации от 05.04.2013 года №44-ФЗ «О контрактной системе в сфере закупок товаров, работ, услуг для обеспечения государственных и муниципальных нужд» план-график закупок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изменения к нему размещались</w:t>
            </w:r>
            <w:r w:rsidR="0001456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единой информационной системе.</w:t>
            </w:r>
          </w:p>
        </w:tc>
      </w:tr>
      <w:tr w:rsidR="005E13CE" w:rsidRPr="00B958D3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2.6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Расширение участия субъектов малого предпринимательства и социально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Увеличение числа участников конкурентных процедур определения поставщиков </w:t>
            </w:r>
            <w:r w:rsidRPr="00B958D3">
              <w:rPr>
                <w:rFonts w:ascii="Times New Roman" w:hAnsi="Times New Roman" w:cs="Times New Roman"/>
                <w:lang w:val="ru-RU"/>
              </w:rPr>
              <w:lastRenderedPageBreak/>
              <w:t>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5E13CE" w:rsidRPr="00B958D3" w:rsidRDefault="00F479C0" w:rsidP="009A0FA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2022 году было опубликовано 103 конкурентных процедур (за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аналогичный период 2021г.-60). Общее количество участников конкурентных процедур </w:t>
            </w:r>
            <w:r w:rsidR="009A0FA7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составило 205ед., за 2021 г.-134</w:t>
            </w:r>
          </w:p>
        </w:tc>
      </w:tr>
      <w:tr w:rsidR="005E13CE" w:rsidRPr="00B958D3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года </w:t>
            </w:r>
            <w:hyperlink r:id="rId9">
              <w:r w:rsidRPr="00B958D3">
                <w:rPr>
                  <w:rFonts w:ascii="Times New Roman" w:hAnsi="Times New Roman" w:cs="Times New Roman"/>
                </w:rPr>
                <w:t>N</w:t>
              </w:r>
              <w:r w:rsidRPr="00B958D3">
                <w:rPr>
                  <w:rFonts w:ascii="Times New Roman" w:hAnsi="Times New Roman" w:cs="Times New Roman"/>
                  <w:lang w:val="ru-RU"/>
                </w:rPr>
                <w:t xml:space="preserve"> 91-р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и от 30 августа 2017 года </w:t>
            </w:r>
            <w:hyperlink r:id="rId10">
              <w:r w:rsidRPr="00B958D3">
                <w:rPr>
                  <w:rFonts w:ascii="Times New Roman" w:hAnsi="Times New Roman" w:cs="Times New Roman"/>
                </w:rPr>
                <w:t>N</w:t>
              </w:r>
              <w:r w:rsidRPr="00B958D3">
                <w:rPr>
                  <w:rFonts w:ascii="Times New Roman" w:hAnsi="Times New Roman" w:cs="Times New Roman"/>
                  <w:lang w:val="ru-RU"/>
                </w:rPr>
                <w:t xml:space="preserve"> 1870-р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денежном выражении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  <w:proofErr w:type="gramEnd"/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3685" w:type="dxa"/>
          </w:tcPr>
          <w:p w:rsidR="005E13CE" w:rsidRPr="00B958D3" w:rsidRDefault="00F479C0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D45C4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предоставления таких услуг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Оптимизация процесса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767AA5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Государственные и муниципальные услуги для субъектов предпринимательской деятельности в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образовании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«Муниципальный округ Можгинский район</w:t>
            </w:r>
            <w:r w:rsidR="009E0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оказываются в большинстве слу</w:t>
            </w:r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чаев на безвозмездной основе, в соответствии </w:t>
            </w:r>
            <w:proofErr w:type="gramStart"/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9016DC"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административными</w:t>
            </w:r>
          </w:p>
          <w:p w:rsidR="00767AA5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регламентами, в минимально </w:t>
            </w:r>
            <w:proofErr w:type="gramStart"/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возможные</w:t>
            </w:r>
            <w:proofErr w:type="gramEnd"/>
          </w:p>
          <w:p w:rsidR="005E13CE" w:rsidRPr="00B958D3" w:rsidRDefault="00767AA5" w:rsidP="00767AA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(установлены законодательством РФ).</w:t>
            </w:r>
          </w:p>
        </w:tc>
      </w:tr>
      <w:tr w:rsidR="005E13CE" w:rsidRPr="007D45C4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3.6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Перевод предоставления государственных услуг, относящихся к полномочиям Удмуртской Республики, а также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доступности государственных и муниципальных услуг</w:t>
            </w:r>
          </w:p>
        </w:tc>
        <w:tc>
          <w:tcPr>
            <w:tcW w:w="3685" w:type="dxa"/>
          </w:tcPr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ые и муниципальные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МСП, оказываемые Администрацией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Можгинский район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переведены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электронную форму. Обеспечена возможность подачи</w:t>
            </w:r>
          </w:p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заявления через Единый портал государственных и муниципальных услуг, Региональный портал</w:t>
            </w:r>
          </w:p>
          <w:p w:rsidR="00E6265C" w:rsidRPr="00B958D3" w:rsidRDefault="00E6265C" w:rsidP="00E626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государственных и муниципальных</w:t>
            </w:r>
          </w:p>
          <w:p w:rsidR="005E13CE" w:rsidRPr="00B958D3" w:rsidRDefault="00E6265C" w:rsidP="00DD3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услуг, представления документов в</w:t>
            </w:r>
            <w:r w:rsidR="00192AEB" w:rsidRPr="00B9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электронной форме</w:t>
            </w:r>
          </w:p>
        </w:tc>
      </w:tr>
      <w:tr w:rsidR="005E13CE" w:rsidRPr="007D45C4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 xml:space="preserve">Обеспечение опубликования и актуализации на официальных сайтах </w:t>
            </w:r>
            <w:proofErr w:type="spellStart"/>
            <w:r w:rsidRPr="00B958D3">
              <w:rPr>
                <w:rFonts w:ascii="Times New Roman" w:hAnsi="Times New Roman" w:cs="Times New Roman"/>
                <w:lang w:val="ru-RU"/>
              </w:rPr>
              <w:t>Минимущества</w:t>
            </w:r>
            <w:proofErr w:type="spellEnd"/>
            <w:r w:rsidRPr="00B958D3">
              <w:rPr>
                <w:rFonts w:ascii="Times New Roman" w:hAnsi="Times New Roman" w:cs="Times New Roman"/>
                <w:lang w:val="ru-RU"/>
              </w:rPr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E13CE" w:rsidRDefault="00192AEB" w:rsidP="007E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и земельных участках, находящихся в муниципальной собственности, перечень объектов недвижимого имущества муниципальной казны размещается на официальном сайте муниципального образования «Муниципальный округ Можгинский район</w:t>
            </w:r>
            <w:r w:rsidR="007E59A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D0012F" w:rsidRPr="00B95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A0A" w:rsidRPr="00B958D3" w:rsidRDefault="00DD3A0A" w:rsidP="007E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CE" w:rsidRPr="00D65025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Определить состав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государственным и муниципальным имуществом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5E13CE" w:rsidRPr="00B958D3" w:rsidRDefault="00801621" w:rsidP="00D82A8C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958D3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13CE" w:rsidRPr="00774286" w:rsidTr="00EE47B9">
        <w:trPr>
          <w:trHeight w:val="142"/>
        </w:trPr>
        <w:tc>
          <w:tcPr>
            <w:tcW w:w="993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5E13CE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1559" w:type="dxa"/>
          </w:tcPr>
          <w:p w:rsidR="005E13CE" w:rsidRPr="00B958D3" w:rsidRDefault="005E13CE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5E13CE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3685" w:type="dxa"/>
          </w:tcPr>
          <w:p w:rsidR="005E13CE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4820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Организация отбора инвестиционных проектов, </w:t>
            </w:r>
            <w:r w:rsidRPr="00B958D3">
              <w:rPr>
                <w:rFonts w:ascii="Times New Roman" w:hAnsi="Times New Roman" w:cs="Times New Roman"/>
              </w:rPr>
              <w:lastRenderedPageBreak/>
              <w:t>планируемых к реализации на принципах ГЧП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Принятие решений об участии Удмуртской </w:t>
            </w:r>
            <w:r w:rsidRPr="00B958D3">
              <w:rPr>
                <w:rFonts w:ascii="Times New Roman" w:hAnsi="Times New Roman" w:cs="Times New Roman"/>
              </w:rPr>
              <w:lastRenderedPageBreak/>
              <w:t>Республики в ГЧП при реализации инвестиционных проектов в социальной сфере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8.2</w:t>
            </w:r>
          </w:p>
        </w:tc>
        <w:tc>
          <w:tcPr>
            <w:tcW w:w="4820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Ведение реестров соглашений о ГЧП и МЧП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801621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Реализация на территории Удмуртской 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 xml:space="preserve">Оказание поддержки СОНКО в соответствии со </w:t>
            </w:r>
            <w:hyperlink r:id="rId11">
              <w:r w:rsidRPr="00B958D3">
                <w:rPr>
                  <w:rFonts w:ascii="Times New Roman" w:hAnsi="Times New Roman" w:cs="Times New Roman"/>
                  <w:lang w:val="ru-RU"/>
                </w:rPr>
                <w:t>статьей 5</w:t>
              </w:r>
            </w:hyperlink>
            <w:r w:rsidRPr="00B958D3">
              <w:rPr>
                <w:rFonts w:ascii="Times New Roman" w:hAnsi="Times New Roman" w:cs="Times New Roman"/>
                <w:lang w:val="ru-RU"/>
              </w:rPr>
              <w:t xml:space="preserve"> Закона Удмуртской Республики от 12 апреля 2019 года </w:t>
            </w:r>
            <w:r w:rsidRPr="00B958D3">
              <w:rPr>
                <w:rFonts w:ascii="Times New Roman" w:hAnsi="Times New Roman" w:cs="Times New Roman"/>
              </w:rPr>
              <w:t>N</w:t>
            </w:r>
            <w:r w:rsidRPr="00B958D3">
              <w:rPr>
                <w:rFonts w:ascii="Times New Roman" w:hAnsi="Times New Roman" w:cs="Times New Roman"/>
                <w:lang w:val="ru-RU"/>
              </w:rPr>
              <w:t xml:space="preserve"> 17-РЗ "О поддержке социально ориентированных некоммерческих организаций в Удмуртской Республике"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3685" w:type="dxa"/>
          </w:tcPr>
          <w:p w:rsidR="00801621" w:rsidRPr="00B958D3" w:rsidRDefault="003D3C89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функционирования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антимонопольного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 ИОГВ УР и ОМСУ УР к 2025 году не менее чем в 2 раза по сравнению с 2021 годом</w:t>
            </w:r>
          </w:p>
        </w:tc>
        <w:tc>
          <w:tcPr>
            <w:tcW w:w="3685" w:type="dxa"/>
          </w:tcPr>
          <w:p w:rsidR="00801621" w:rsidRPr="00B958D3" w:rsidRDefault="003D3C89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D45C4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компетенций представителей ИОГВ 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3685" w:type="dxa"/>
          </w:tcPr>
          <w:p w:rsidR="00801621" w:rsidRPr="00B958D3" w:rsidRDefault="00FB41E2" w:rsidP="00FB41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Сотрудниками Уполномоченного органа велась работа по консультированию сотрудников Администрации муниципального образования «Муниципальный округ Можгинский район» по основным требованиям антимонопольного законодательства и его применению при исполнении им своих должностных обязанностей.</w:t>
            </w:r>
          </w:p>
        </w:tc>
      </w:tr>
      <w:tr w:rsidR="00801621" w:rsidRPr="007D45C4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13.5</w:t>
            </w:r>
          </w:p>
        </w:tc>
        <w:tc>
          <w:tcPr>
            <w:tcW w:w="4820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Проведение презентационных мероприятий (республиканского, регионального, международного уровня) с участием субъектов МСП и организаций Удмуртской Республики (в форме информационного взаимодействия, онлайн-конференций, презентаций и др.)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801621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Создание стимулов и условий для развития субъектов предпринимательства; содействие развитию конкуренции на товарных рынках Удмуртской Республики</w:t>
            </w:r>
          </w:p>
        </w:tc>
        <w:tc>
          <w:tcPr>
            <w:tcW w:w="3685" w:type="dxa"/>
          </w:tcPr>
          <w:p w:rsidR="00801621" w:rsidRPr="00B958D3" w:rsidRDefault="00FB41E2" w:rsidP="00FB41E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на территории муниципального образования «Муниципальный округ Можгинский район</w:t>
            </w:r>
            <w:r w:rsidR="00B34A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Удмуртской Республики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проходит </w:t>
            </w: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Сельскохозяйственная ярмарка по расширенной продаже продукции сельского хозяйства, продовольственной и плодоовощной продукции, скота, птицы</w:t>
            </w:r>
          </w:p>
        </w:tc>
      </w:tr>
      <w:tr w:rsidR="00801621" w:rsidRPr="00774286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24.2</w:t>
            </w:r>
          </w:p>
        </w:tc>
        <w:tc>
          <w:tcPr>
            <w:tcW w:w="4820" w:type="dxa"/>
          </w:tcPr>
          <w:p w:rsidR="00801621" w:rsidRPr="00B958D3" w:rsidRDefault="0029435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Размещение на официальном сайте Минэкономики УР, Инвестиционном портале УР: информации (включая разъяснения к ней) о выполнении требований Стандарта и мероприятий Дорожной карты по содействию развитию конкуренции в Удмуртской Республике; документов, принимаемых во 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29435E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уровня информированности субъектов предпринимательской деятельности и иных заинтересованных лиц, потребителей товаров, работ, услуг</w:t>
            </w:r>
          </w:p>
        </w:tc>
        <w:tc>
          <w:tcPr>
            <w:tcW w:w="3685" w:type="dxa"/>
          </w:tcPr>
          <w:p w:rsidR="00801621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1621" w:rsidRPr="007D45C4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24.4</w:t>
            </w:r>
          </w:p>
        </w:tc>
        <w:tc>
          <w:tcPr>
            <w:tcW w:w="4820" w:type="dxa"/>
          </w:tcPr>
          <w:p w:rsidR="00801621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Размещение на официальных сайтах ИОГВ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3685" w:type="dxa"/>
          </w:tcPr>
          <w:p w:rsidR="00801621" w:rsidRPr="00B958D3" w:rsidRDefault="00D82A8C" w:rsidP="00D82A8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анкетирование (сбор мнений) жителей, а также представителей бизнеса муниципального образования «Муниципальный округ Можгинский район» о состоянии конкуренции на товарных рынках Удмуртской Республики</w:t>
            </w:r>
          </w:p>
        </w:tc>
      </w:tr>
      <w:tr w:rsidR="00801621" w:rsidRPr="00B958D3" w:rsidTr="00EE47B9">
        <w:trPr>
          <w:trHeight w:val="142"/>
        </w:trPr>
        <w:tc>
          <w:tcPr>
            <w:tcW w:w="993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24.5</w:t>
            </w:r>
          </w:p>
        </w:tc>
        <w:tc>
          <w:tcPr>
            <w:tcW w:w="4820" w:type="dxa"/>
          </w:tcPr>
          <w:p w:rsidR="00801621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1559" w:type="dxa"/>
          </w:tcPr>
          <w:p w:rsidR="00801621" w:rsidRPr="00B958D3" w:rsidRDefault="00801621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801621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3685" w:type="dxa"/>
          </w:tcPr>
          <w:p w:rsidR="00801621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</w:t>
            </w:r>
            <w:r w:rsidRPr="00B958D3">
              <w:rPr>
                <w:rFonts w:ascii="Times New Roman" w:hAnsi="Times New Roman" w:cs="Times New Roman"/>
              </w:rPr>
              <w:lastRenderedPageBreak/>
              <w:t>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Привлечение к обсуждению инвестиционных </w:t>
            </w:r>
            <w:proofErr w:type="gramStart"/>
            <w:r w:rsidRPr="00B958D3">
              <w:rPr>
                <w:rFonts w:ascii="Times New Roman" w:hAnsi="Times New Roman" w:cs="Times New Roman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по вопросам деятельности </w:t>
            </w:r>
            <w:r w:rsidRPr="00B958D3">
              <w:rPr>
                <w:rFonts w:ascii="Times New Roman" w:hAnsi="Times New Roman" w:cs="Times New Roman"/>
              </w:rPr>
              <w:lastRenderedPageBreak/>
              <w:t>субъектов естественных монополий при Главе Удмуртской Республики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25.2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Организация учета мнения потребителей, задействованных 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Прозрачность деятельности субъектов 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25.3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открытости при принятии решений по вопросам инвестиционных программ, тарифов на товары, работы, услуги субъектов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Реализация механизмов общественного </w:t>
            </w:r>
            <w:proofErr w:type="gramStart"/>
            <w:r w:rsidRPr="00B958D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деятельностью субъектов естественных монополий; размещение решений Минстроя УР по вопросам инвестиционных программ, тарифов на товары и услуги субъектов естественных монополий в открытом доступе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25.7</w:t>
            </w:r>
          </w:p>
        </w:tc>
        <w:tc>
          <w:tcPr>
            <w:tcW w:w="4820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58D3">
              <w:rPr>
                <w:rFonts w:ascii="Times New Roman" w:hAnsi="Times New Roman" w:cs="Times New Roman"/>
                <w:lang w:val="ru-RU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B958D3">
              <w:rPr>
                <w:rFonts w:ascii="Times New Roman" w:hAnsi="Times New Roman" w:cs="Times New Roman"/>
                <w:lang w:val="ru-RU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25.8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информации, отображающей на географической карте Удмуртской Республики </w:t>
            </w:r>
            <w:r w:rsidRPr="00B958D3">
              <w:rPr>
                <w:rFonts w:ascii="Times New Roman" w:hAnsi="Times New Roman" w:cs="Times New Roman"/>
              </w:rPr>
              <w:lastRenderedPageBreak/>
              <w:t>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</w:t>
            </w:r>
            <w:r w:rsidRPr="00B958D3">
              <w:rPr>
                <w:rFonts w:ascii="Times New Roman" w:hAnsi="Times New Roman" w:cs="Times New Roman"/>
              </w:rPr>
              <w:lastRenderedPageBreak/>
              <w:t>Удмуртской Республике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25.9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</w:t>
            </w:r>
            <w:r w:rsidRPr="00B958D3">
              <w:rPr>
                <w:rFonts w:ascii="Times New Roman" w:hAnsi="Times New Roman" w:cs="Times New Roman"/>
              </w:rPr>
              <w:lastRenderedPageBreak/>
              <w:t xml:space="preserve">естественных монополий и </w:t>
            </w:r>
            <w:proofErr w:type="spellStart"/>
            <w:r w:rsidRPr="00B958D3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организациями физическим и юридическим лицам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25.10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58D3">
              <w:rPr>
                <w:rFonts w:ascii="Times New Roman" w:hAnsi="Times New Roman" w:cs="Times New Roman"/>
              </w:rPr>
              <w:t>Размещение информации о результатах технологического и ценового аудита 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ИОГВ УР, Инвестиционном портале УР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B958D3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4820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Анализ развития конкуренции и удовлетворенности качеством товаров (работ, услуг) на товарных рынках, на которых присутствуют субъекты естественных монополий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60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B958D3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</w:t>
            </w:r>
          </w:p>
        </w:tc>
        <w:tc>
          <w:tcPr>
            <w:tcW w:w="3685" w:type="dxa"/>
          </w:tcPr>
          <w:p w:rsidR="00B2115F" w:rsidRPr="00B958D3" w:rsidRDefault="00284B62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774286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26.2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Поддержка </w:t>
            </w:r>
            <w:proofErr w:type="gramStart"/>
            <w:r w:rsidRPr="00B958D3">
              <w:rPr>
                <w:rFonts w:ascii="Times New Roman" w:hAnsi="Times New Roman" w:cs="Times New Roman"/>
              </w:rPr>
              <w:t>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3685" w:type="dxa"/>
          </w:tcPr>
          <w:p w:rsidR="00B2115F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2115F" w:rsidRPr="00774286" w:rsidTr="00EE47B9">
        <w:trPr>
          <w:trHeight w:val="142"/>
        </w:trPr>
        <w:tc>
          <w:tcPr>
            <w:tcW w:w="993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8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26.3</w:t>
            </w:r>
          </w:p>
        </w:tc>
        <w:tc>
          <w:tcPr>
            <w:tcW w:w="4820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Формирование "белой" и "черной" книг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проконкурентных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58D3">
              <w:rPr>
                <w:rFonts w:ascii="Times New Roman" w:hAnsi="Times New Roman" w:cs="Times New Roman"/>
              </w:rPr>
              <w:t>антиконкурентных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практик Удмуртской Республики, </w:t>
            </w:r>
            <w:proofErr w:type="gramStart"/>
            <w:r w:rsidRPr="00B958D3">
              <w:rPr>
                <w:rFonts w:ascii="Times New Roman" w:hAnsi="Times New Roman" w:cs="Times New Roman"/>
              </w:rPr>
              <w:t>включающих</w:t>
            </w:r>
            <w:proofErr w:type="gramEnd"/>
            <w:r w:rsidRPr="00B958D3">
              <w:rPr>
                <w:rFonts w:ascii="Times New Roman" w:hAnsi="Times New Roman" w:cs="Times New Roman"/>
              </w:rPr>
              <w:t xml:space="preserve"> в том числе примеры муниципальных практик</w:t>
            </w:r>
          </w:p>
        </w:tc>
        <w:tc>
          <w:tcPr>
            <w:tcW w:w="1559" w:type="dxa"/>
          </w:tcPr>
          <w:p w:rsidR="00B2115F" w:rsidRPr="00B958D3" w:rsidRDefault="00B2115F" w:rsidP="005613E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Повышение информационной открытости органов власти, внедрение лучших практик и предупреждение нарушений антимонопольного законодательства</w:t>
            </w:r>
          </w:p>
        </w:tc>
        <w:tc>
          <w:tcPr>
            <w:tcW w:w="3685" w:type="dxa"/>
          </w:tcPr>
          <w:p w:rsidR="00B2115F" w:rsidRPr="00B958D3" w:rsidRDefault="00774286" w:rsidP="00430F8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84B62" w:rsidRPr="00B958D3" w:rsidRDefault="00284B62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2324"/>
        <w:gridCol w:w="1304"/>
        <w:gridCol w:w="1474"/>
        <w:gridCol w:w="1191"/>
        <w:gridCol w:w="1191"/>
        <w:gridCol w:w="1191"/>
        <w:gridCol w:w="1191"/>
        <w:gridCol w:w="1531"/>
      </w:tblGrid>
      <w:tr w:rsidR="00B2115F" w:rsidRPr="00B958D3" w:rsidTr="00B2115F">
        <w:tc>
          <w:tcPr>
            <w:tcW w:w="2211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Наименование отраслей (сфер, товарных рынков), направления системных мероприятий</w:t>
            </w:r>
          </w:p>
        </w:tc>
        <w:tc>
          <w:tcPr>
            <w:tcW w:w="232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Наименование ключевого показателя</w:t>
            </w:r>
          </w:p>
        </w:tc>
        <w:tc>
          <w:tcPr>
            <w:tcW w:w="130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4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Базовое значение на 31 декабря 2020 года</w:t>
            </w:r>
          </w:p>
        </w:tc>
        <w:tc>
          <w:tcPr>
            <w:tcW w:w="4764" w:type="dxa"/>
            <w:gridSpan w:val="4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Планируемые значения ключевого показателя</w:t>
            </w:r>
          </w:p>
        </w:tc>
        <w:tc>
          <w:tcPr>
            <w:tcW w:w="1531" w:type="dxa"/>
            <w:vMerge w:val="restart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2115F" w:rsidRPr="00B958D3" w:rsidTr="00B2115F">
        <w:tc>
          <w:tcPr>
            <w:tcW w:w="2211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2022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2023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2024 года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на 31 декабря 2025 года</w:t>
            </w:r>
          </w:p>
        </w:tc>
        <w:tc>
          <w:tcPr>
            <w:tcW w:w="1531" w:type="dxa"/>
            <w:vMerge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2115F" w:rsidRPr="00B958D3" w:rsidTr="00B2115F">
        <w:tc>
          <w:tcPr>
            <w:tcW w:w="13608" w:type="dxa"/>
            <w:gridSpan w:val="9"/>
          </w:tcPr>
          <w:p w:rsidR="00B2115F" w:rsidRPr="00B958D3" w:rsidRDefault="00B2115F" w:rsidP="00B2115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B2115F" w:rsidRPr="007D45C4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9. Рынок ритуальных услуг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Минстрой УР, ОМСУ УР (по согласованию)</w:t>
            </w:r>
          </w:p>
        </w:tc>
      </w:tr>
      <w:tr w:rsidR="00B2115F" w:rsidRPr="007D45C4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21. Рынок оказания услуг по ремонту автотранспортных средств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УР, ОМСУ УР (по согласованию)</w:t>
            </w:r>
          </w:p>
        </w:tc>
      </w:tr>
      <w:tr w:rsidR="00B2115F" w:rsidRPr="007D45C4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58D3">
              <w:rPr>
                <w:rFonts w:ascii="Times New Roman" w:hAnsi="Times New Roman" w:cs="Times New Roman"/>
              </w:rPr>
              <w:t>Миндортранс</w:t>
            </w:r>
            <w:proofErr w:type="spellEnd"/>
            <w:r w:rsidRPr="00B958D3">
              <w:rPr>
                <w:rFonts w:ascii="Times New Roman" w:hAnsi="Times New Roman" w:cs="Times New Roman"/>
              </w:rPr>
              <w:t xml:space="preserve"> УР, ОМСУ УР (по согласованию)</w:t>
            </w:r>
          </w:p>
        </w:tc>
      </w:tr>
      <w:tr w:rsidR="00B2115F" w:rsidRPr="007D45C4" w:rsidTr="00B2115F">
        <w:tc>
          <w:tcPr>
            <w:tcW w:w="2211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36. Обеспечение </w:t>
            </w:r>
            <w:r w:rsidRPr="00B958D3">
              <w:rPr>
                <w:rFonts w:ascii="Times New Roman" w:hAnsi="Times New Roman" w:cs="Times New Roman"/>
              </w:rPr>
              <w:lastRenderedPageBreak/>
              <w:t>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324" w:type="dxa"/>
          </w:tcPr>
          <w:p w:rsidR="00B2115F" w:rsidRPr="00B958D3" w:rsidRDefault="00B2115F" w:rsidP="00B2115F">
            <w:pPr>
              <w:pStyle w:val="ConsPlusNormal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 xml:space="preserve">Доля субъектов малого </w:t>
            </w:r>
            <w:r w:rsidRPr="00B958D3">
              <w:rPr>
                <w:rFonts w:ascii="Times New Roman" w:hAnsi="Times New Roman" w:cs="Times New Roman"/>
              </w:rPr>
              <w:lastRenderedPageBreak/>
              <w:t>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30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74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19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31" w:type="dxa"/>
          </w:tcPr>
          <w:p w:rsidR="00B2115F" w:rsidRPr="00B958D3" w:rsidRDefault="00B2115F" w:rsidP="00B211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58D3">
              <w:rPr>
                <w:rFonts w:ascii="Times New Roman" w:hAnsi="Times New Roman" w:cs="Times New Roman"/>
              </w:rPr>
              <w:t xml:space="preserve">ИОГВ УР, </w:t>
            </w:r>
            <w:r w:rsidRPr="00B958D3">
              <w:rPr>
                <w:rFonts w:ascii="Times New Roman" w:hAnsi="Times New Roman" w:cs="Times New Roman"/>
              </w:rPr>
              <w:lastRenderedPageBreak/>
              <w:t>ОМСУ УР (по согласованию)</w:t>
            </w:r>
          </w:p>
        </w:tc>
      </w:tr>
    </w:tbl>
    <w:p w:rsidR="00B2115F" w:rsidRPr="00B958D3" w:rsidRDefault="00B2115F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B2115F" w:rsidRPr="00B958D3" w:rsidSect="008F2B4A">
          <w:headerReference w:type="default" r:id="rId12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05F95" w:rsidRPr="00B958D3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A05F95" w:rsidRPr="00B958D3" w:rsidRDefault="00A05F95" w:rsidP="00A0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t>к письму Министерства экономики УР</w:t>
      </w:r>
    </w:p>
    <w:p w:rsidR="001668F6" w:rsidRPr="00B958D3" w:rsidRDefault="00A05F95" w:rsidP="00A05F95">
      <w:pPr>
        <w:spacing w:after="0" w:line="240" w:lineRule="auto"/>
        <w:ind w:left="42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sz w:val="24"/>
          <w:szCs w:val="24"/>
          <w:lang w:val="ru-RU"/>
        </w:rPr>
        <w:t>________________№_______________</w:t>
      </w:r>
    </w:p>
    <w:p w:rsidR="001668F6" w:rsidRPr="00B958D3" w:rsidRDefault="001668F6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26A0D" w:rsidRPr="00B958D3" w:rsidRDefault="00926A0D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668F6" w:rsidRPr="00B958D3" w:rsidRDefault="001668F6" w:rsidP="001668F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958D3">
        <w:rPr>
          <w:rFonts w:ascii="Times New Roman" w:hAnsi="Times New Roman" w:cs="Times New Roman"/>
          <w:sz w:val="26"/>
          <w:szCs w:val="26"/>
          <w:lang w:val="ru-RU"/>
        </w:rPr>
        <w:t>Справка по исполнителям пунктов Дорожной карты</w:t>
      </w:r>
    </w:p>
    <w:tbl>
      <w:tblPr>
        <w:tblpPr w:leftFromText="180" w:rightFromText="180" w:vertAnchor="text" w:horzAnchor="page" w:tblpX="1700" w:tblpY="28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835"/>
        <w:gridCol w:w="2835"/>
        <w:gridCol w:w="2835"/>
        <w:gridCol w:w="2835"/>
        <w:gridCol w:w="1559"/>
      </w:tblGrid>
      <w:tr w:rsidR="001668F6" w:rsidRPr="00B958D3" w:rsidTr="001668F6">
        <w:trPr>
          <w:trHeight w:val="416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B958D3" w:rsidRDefault="00EE47B9" w:rsidP="001668F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1668F6" w:rsidRPr="00B958D3" w:rsidRDefault="00EE47B9" w:rsidP="001668F6">
            <w:pPr>
              <w:spacing w:after="0" w:line="240" w:lineRule="auto"/>
              <w:ind w:right="-109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ункты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системных</w:t>
            </w:r>
            <w:proofErr w:type="spellEnd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68F6"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7" w:right="-109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(прил.1)</w:t>
            </w:r>
          </w:p>
        </w:tc>
      </w:tr>
      <w:tr w:rsidR="001668F6" w:rsidRPr="00B958D3" w:rsidTr="001668F6">
        <w:trPr>
          <w:trHeight w:val="311"/>
        </w:trPr>
        <w:tc>
          <w:tcPr>
            <w:tcW w:w="1384" w:type="dxa"/>
            <w:vMerge/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9" w:right="-10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proofErr w:type="spellEnd"/>
          </w:p>
        </w:tc>
        <w:tc>
          <w:tcPr>
            <w:tcW w:w="2835" w:type="dxa"/>
            <w:vAlign w:val="center"/>
          </w:tcPr>
          <w:p w:rsidR="001668F6" w:rsidRPr="00B958D3" w:rsidRDefault="001668F6" w:rsidP="001668F6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  <w:proofErr w:type="spellEnd"/>
          </w:p>
        </w:tc>
        <w:tc>
          <w:tcPr>
            <w:tcW w:w="1559" w:type="dxa"/>
            <w:vMerge/>
          </w:tcPr>
          <w:p w:rsidR="001668F6" w:rsidRPr="00B958D3" w:rsidRDefault="001668F6" w:rsidP="008016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F6" w:rsidRPr="00B958D3" w:rsidTr="001668F6">
        <w:trPr>
          <w:trHeight w:val="425"/>
        </w:trPr>
        <w:tc>
          <w:tcPr>
            <w:tcW w:w="1384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 УР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80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427D1E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9.1; 9.2; 9.3; 9.4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.3; 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.1; 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.1; 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1668F6"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3.6</w:t>
            </w:r>
          </w:p>
          <w:p w:rsidR="001668F6" w:rsidRPr="00B958D3" w:rsidRDefault="00427D1E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5.1; 5.2; 5.3</w:t>
            </w:r>
            <w:r w:rsidR="00427D1E"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5.4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8.1;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691300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24.2; 24.4</w:t>
            </w:r>
            <w:r w:rsidR="00CD01EA"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24.5</w:t>
            </w:r>
          </w:p>
          <w:p w:rsidR="001668F6" w:rsidRPr="00B958D3" w:rsidRDefault="001668F6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25.1; 25.2; 25.3; 25.7; 25.8; 25.9; 25.10; 25.12</w:t>
            </w:r>
          </w:p>
          <w:p w:rsidR="001668F6" w:rsidRPr="00B958D3" w:rsidRDefault="00CD01EA" w:rsidP="001668F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26.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68F6" w:rsidRPr="00B958D3" w:rsidRDefault="00CD01EA" w:rsidP="00CD01E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9; 21; 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5;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B958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39669F" w:rsidRPr="00B958D3" w:rsidRDefault="0039669F" w:rsidP="0039669F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780801" w:rsidRPr="00430F88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sectPr w:rsidR="00780801" w:rsidRPr="00430F88" w:rsidSect="00CD01EA">
      <w:headerReference w:type="default" r:id="rId13"/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E6" w:rsidRDefault="00FF4DE6" w:rsidP="00970D83">
      <w:pPr>
        <w:spacing w:after="0" w:line="240" w:lineRule="auto"/>
      </w:pPr>
      <w:r>
        <w:separator/>
      </w:r>
    </w:p>
  </w:endnote>
  <w:endnote w:type="continuationSeparator" w:id="0">
    <w:p w:rsidR="00FF4DE6" w:rsidRDefault="00FF4DE6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E6" w:rsidRDefault="00FF4DE6" w:rsidP="00970D83">
      <w:pPr>
        <w:spacing w:after="0" w:line="240" w:lineRule="auto"/>
      </w:pPr>
      <w:r>
        <w:separator/>
      </w:r>
    </w:p>
  </w:footnote>
  <w:footnote w:type="continuationSeparator" w:id="0">
    <w:p w:rsidR="00FF4DE6" w:rsidRDefault="00FF4DE6" w:rsidP="0097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1943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4755ED" w:rsidRPr="008F2B4A" w:rsidRDefault="003C3847">
        <w:pPr>
          <w:pStyle w:val="af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8F2B4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4755ED" w:rsidRPr="008F2B4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7D45C4" w:rsidRPr="007D45C4">
          <w:rPr>
            <w:rFonts w:ascii="Times New Roman" w:hAnsi="Times New Roman" w:cs="Times New Roman"/>
            <w:noProof/>
            <w:sz w:val="26"/>
            <w:szCs w:val="26"/>
            <w:lang w:val="ru-RU"/>
          </w:rPr>
          <w:t>2</w:t>
        </w:r>
        <w:r w:rsidRPr="008F2B4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755ED" w:rsidRDefault="004755E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ED" w:rsidRPr="008F2B4A" w:rsidRDefault="004755ED">
    <w:pPr>
      <w:pStyle w:val="af7"/>
      <w:jc w:val="center"/>
      <w:rPr>
        <w:rFonts w:ascii="Times New Roman" w:hAnsi="Times New Roman" w:cs="Times New Roman"/>
        <w:sz w:val="26"/>
        <w:szCs w:val="26"/>
      </w:rPr>
    </w:pPr>
  </w:p>
  <w:p w:rsidR="004755ED" w:rsidRDefault="004755E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1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2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6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8"/>
  </w:num>
  <w:num w:numId="5">
    <w:abstractNumId w:val="8"/>
  </w:num>
  <w:num w:numId="6">
    <w:abstractNumId w:val="5"/>
  </w:num>
  <w:num w:numId="7">
    <w:abstractNumId w:val="15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17"/>
  </w:num>
  <w:num w:numId="14">
    <w:abstractNumId w:val="2"/>
  </w:num>
  <w:num w:numId="15">
    <w:abstractNumId w:val="1"/>
  </w:num>
  <w:num w:numId="16">
    <w:abstractNumId w:val="13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5B86"/>
    <w:rsid w:val="00007481"/>
    <w:rsid w:val="00014567"/>
    <w:rsid w:val="0002385E"/>
    <w:rsid w:val="000358FE"/>
    <w:rsid w:val="00057EBE"/>
    <w:rsid w:val="00060933"/>
    <w:rsid w:val="00072A15"/>
    <w:rsid w:val="00082AF3"/>
    <w:rsid w:val="000A6877"/>
    <w:rsid w:val="000A73FD"/>
    <w:rsid w:val="000C59D9"/>
    <w:rsid w:val="0016556D"/>
    <w:rsid w:val="001668F6"/>
    <w:rsid w:val="00192AEB"/>
    <w:rsid w:val="001A4726"/>
    <w:rsid w:val="001B2071"/>
    <w:rsid w:val="001B28FA"/>
    <w:rsid w:val="001C3101"/>
    <w:rsid w:val="001C76D4"/>
    <w:rsid w:val="001C79FD"/>
    <w:rsid w:val="001D263A"/>
    <w:rsid w:val="001E2FD4"/>
    <w:rsid w:val="002070A1"/>
    <w:rsid w:val="00251A6B"/>
    <w:rsid w:val="00275D8F"/>
    <w:rsid w:val="002830DB"/>
    <w:rsid w:val="00284B62"/>
    <w:rsid w:val="00290B4F"/>
    <w:rsid w:val="002911C0"/>
    <w:rsid w:val="0029435E"/>
    <w:rsid w:val="00295C11"/>
    <w:rsid w:val="002B7D56"/>
    <w:rsid w:val="00306983"/>
    <w:rsid w:val="00313FB1"/>
    <w:rsid w:val="00331F74"/>
    <w:rsid w:val="0039669F"/>
    <w:rsid w:val="003C3847"/>
    <w:rsid w:val="003D3C89"/>
    <w:rsid w:val="00427D1E"/>
    <w:rsid w:val="00430F85"/>
    <w:rsid w:val="00430F88"/>
    <w:rsid w:val="004604B3"/>
    <w:rsid w:val="004755ED"/>
    <w:rsid w:val="004E1D21"/>
    <w:rsid w:val="005305F8"/>
    <w:rsid w:val="00530F15"/>
    <w:rsid w:val="005435C7"/>
    <w:rsid w:val="00557457"/>
    <w:rsid w:val="005613E7"/>
    <w:rsid w:val="00562B5A"/>
    <w:rsid w:val="005A41CA"/>
    <w:rsid w:val="005A7432"/>
    <w:rsid w:val="005D1E4D"/>
    <w:rsid w:val="005E13CE"/>
    <w:rsid w:val="005E14DA"/>
    <w:rsid w:val="005E1572"/>
    <w:rsid w:val="00635EA1"/>
    <w:rsid w:val="006464DD"/>
    <w:rsid w:val="006720C7"/>
    <w:rsid w:val="00683093"/>
    <w:rsid w:val="00691300"/>
    <w:rsid w:val="0069531E"/>
    <w:rsid w:val="006B23CF"/>
    <w:rsid w:val="006C4EBC"/>
    <w:rsid w:val="006E7892"/>
    <w:rsid w:val="006F0433"/>
    <w:rsid w:val="006F10CD"/>
    <w:rsid w:val="006F52A8"/>
    <w:rsid w:val="00700851"/>
    <w:rsid w:val="00714172"/>
    <w:rsid w:val="00716C7A"/>
    <w:rsid w:val="0076188F"/>
    <w:rsid w:val="00765519"/>
    <w:rsid w:val="00767AA5"/>
    <w:rsid w:val="00774286"/>
    <w:rsid w:val="00776E84"/>
    <w:rsid w:val="00780801"/>
    <w:rsid w:val="007910F3"/>
    <w:rsid w:val="00792E61"/>
    <w:rsid w:val="00796EFF"/>
    <w:rsid w:val="00797ADA"/>
    <w:rsid w:val="007B7566"/>
    <w:rsid w:val="007C05B5"/>
    <w:rsid w:val="007D45C4"/>
    <w:rsid w:val="007E59A3"/>
    <w:rsid w:val="007F2872"/>
    <w:rsid w:val="00801621"/>
    <w:rsid w:val="00805B86"/>
    <w:rsid w:val="00820BD1"/>
    <w:rsid w:val="00842624"/>
    <w:rsid w:val="00851147"/>
    <w:rsid w:val="008828AD"/>
    <w:rsid w:val="00892F4A"/>
    <w:rsid w:val="008D4570"/>
    <w:rsid w:val="008E1D2C"/>
    <w:rsid w:val="008F2B4A"/>
    <w:rsid w:val="008F5E7F"/>
    <w:rsid w:val="009016DC"/>
    <w:rsid w:val="00926A0D"/>
    <w:rsid w:val="00930E70"/>
    <w:rsid w:val="009554DA"/>
    <w:rsid w:val="00970D83"/>
    <w:rsid w:val="0098713B"/>
    <w:rsid w:val="009A0FA7"/>
    <w:rsid w:val="009C1452"/>
    <w:rsid w:val="009E0774"/>
    <w:rsid w:val="009E58D3"/>
    <w:rsid w:val="00A05F95"/>
    <w:rsid w:val="00A7474D"/>
    <w:rsid w:val="00A80473"/>
    <w:rsid w:val="00A865C8"/>
    <w:rsid w:val="00AA3F6C"/>
    <w:rsid w:val="00AA7FF1"/>
    <w:rsid w:val="00AB2EF0"/>
    <w:rsid w:val="00AD7DD5"/>
    <w:rsid w:val="00AE4179"/>
    <w:rsid w:val="00AE5103"/>
    <w:rsid w:val="00B15AFB"/>
    <w:rsid w:val="00B2115F"/>
    <w:rsid w:val="00B2498D"/>
    <w:rsid w:val="00B33B08"/>
    <w:rsid w:val="00B34A64"/>
    <w:rsid w:val="00B5349C"/>
    <w:rsid w:val="00B6013B"/>
    <w:rsid w:val="00B6304F"/>
    <w:rsid w:val="00B70C1A"/>
    <w:rsid w:val="00B71726"/>
    <w:rsid w:val="00B958D3"/>
    <w:rsid w:val="00BA2131"/>
    <w:rsid w:val="00BB45F6"/>
    <w:rsid w:val="00BB4D94"/>
    <w:rsid w:val="00BD53A3"/>
    <w:rsid w:val="00BD6258"/>
    <w:rsid w:val="00C04465"/>
    <w:rsid w:val="00C243CD"/>
    <w:rsid w:val="00C365C7"/>
    <w:rsid w:val="00C56797"/>
    <w:rsid w:val="00C6180B"/>
    <w:rsid w:val="00C735FB"/>
    <w:rsid w:val="00C94423"/>
    <w:rsid w:val="00CD01EA"/>
    <w:rsid w:val="00D0012F"/>
    <w:rsid w:val="00D03EFA"/>
    <w:rsid w:val="00D22353"/>
    <w:rsid w:val="00D441E9"/>
    <w:rsid w:val="00D45869"/>
    <w:rsid w:val="00D65025"/>
    <w:rsid w:val="00D80F6E"/>
    <w:rsid w:val="00D82A8C"/>
    <w:rsid w:val="00DD1F00"/>
    <w:rsid w:val="00DD3A0A"/>
    <w:rsid w:val="00E02375"/>
    <w:rsid w:val="00E378CA"/>
    <w:rsid w:val="00E53BE4"/>
    <w:rsid w:val="00E6265C"/>
    <w:rsid w:val="00EA051F"/>
    <w:rsid w:val="00EA60E2"/>
    <w:rsid w:val="00ED0A2B"/>
    <w:rsid w:val="00ED11D5"/>
    <w:rsid w:val="00ED1964"/>
    <w:rsid w:val="00EE47B9"/>
    <w:rsid w:val="00EE546B"/>
    <w:rsid w:val="00EE713B"/>
    <w:rsid w:val="00F02606"/>
    <w:rsid w:val="00F11EC2"/>
    <w:rsid w:val="00F479C0"/>
    <w:rsid w:val="00F56374"/>
    <w:rsid w:val="00F9061A"/>
    <w:rsid w:val="00FB41E2"/>
    <w:rsid w:val="00FC4AA9"/>
    <w:rsid w:val="00FD0F93"/>
    <w:rsid w:val="00FF4DE6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F2B4A"/>
  </w:style>
  <w:style w:type="paragraph" w:styleId="af9">
    <w:name w:val="footer"/>
    <w:basedOn w:val="a"/>
    <w:link w:val="afa"/>
    <w:uiPriority w:val="99"/>
    <w:unhideWhenUsed/>
    <w:rsid w:val="008F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F2B4A"/>
  </w:style>
  <w:style w:type="paragraph" w:customStyle="1" w:styleId="ConsPlusNormal">
    <w:name w:val="ConsPlusNormal"/>
    <w:rsid w:val="005E13C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A3CAD85ED4AA75CB052646068CCABEA288980FDD73F6494BD2E7AD75DCC4F0ABB03592B703EB085A9A17D9AC0d0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8A3CAD85ED4AA75CB04C69760492A3EA22D38EF5D53435CDE9282D880DCA1A58FB5D006A322DB184B7A37A9F08814C4041CEFBE23943E93C01939AC3d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8A3CAD85ED4AA75CB052646068CCABED298E8BF1D63F6494BD2E7AD75DCC4F0ABB03592B703EB085A9A17D9AC0d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A3CAD85ED4AA75CB052646068CCABED298E8BF0DF3F6494BD2E7AD75DCC4F0ABB03592B703EB085A9A17D9AC0d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835CE-B5C8-4110-B355-073A54F6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Федотова</cp:lastModifiedBy>
  <cp:revision>3</cp:revision>
  <cp:lastPrinted>2023-02-02T11:14:00Z</cp:lastPrinted>
  <dcterms:created xsi:type="dcterms:W3CDTF">2023-02-06T12:36:00Z</dcterms:created>
  <dcterms:modified xsi:type="dcterms:W3CDTF">2023-02-06T12:37:00Z</dcterms:modified>
</cp:coreProperties>
</file>